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32"/>
        <w:gridCol w:w="2091"/>
        <w:gridCol w:w="1488"/>
        <w:gridCol w:w="1565"/>
        <w:gridCol w:w="1542"/>
        <w:gridCol w:w="1528"/>
        <w:gridCol w:w="2921"/>
        <w:gridCol w:w="2094"/>
      </w:tblGrid>
      <w:tr w:rsidR="00EE5B5A" w:rsidRPr="002D02E5" w14:paraId="57E0D6BA" w14:textId="77777777" w:rsidTr="00434E9D">
        <w:trPr>
          <w:trHeight w:val="709"/>
        </w:trPr>
        <w:tc>
          <w:tcPr>
            <w:tcW w:w="14261" w:type="dxa"/>
            <w:gridSpan w:val="8"/>
          </w:tcPr>
          <w:p w14:paraId="44C0D224" w14:textId="77777777" w:rsidR="00847A67" w:rsidRPr="00847A67" w:rsidRDefault="00847A67" w:rsidP="00847A67">
            <w:pPr>
              <w:pStyle w:val="NormalWeb"/>
              <w:contextualSpacing/>
              <w:rPr>
                <w:b/>
                <w:bCs/>
                <w:sz w:val="18"/>
                <w:szCs w:val="18"/>
              </w:rPr>
            </w:pPr>
            <w:r w:rsidRPr="00847A67">
              <w:rPr>
                <w:b/>
                <w:bCs/>
                <w:sz w:val="18"/>
                <w:szCs w:val="18"/>
              </w:rPr>
              <w:t>Standards</w:t>
            </w:r>
          </w:p>
          <w:p w14:paraId="6F82D0DA" w14:textId="7A53ECAC" w:rsidR="00933E96" w:rsidRDefault="00933E96" w:rsidP="00933E96">
            <w:pPr>
              <w:rPr>
                <w:sz w:val="20"/>
                <w:szCs w:val="20"/>
              </w:rPr>
            </w:pPr>
            <w:r w:rsidRPr="00D87223">
              <w:rPr>
                <w:sz w:val="20"/>
                <w:szCs w:val="20"/>
              </w:rPr>
              <w:t>MGSE.AMDM.5: Represent and analyze compound events and outcomes.</w:t>
            </w:r>
            <w:bookmarkStart w:id="0" w:name="_Hlk177318187"/>
          </w:p>
          <w:p w14:paraId="048FBE09" w14:textId="1127D2FC" w:rsidR="00D33876" w:rsidRDefault="00D33876" w:rsidP="00933E96">
            <w:pPr>
              <w:rPr>
                <w:sz w:val="20"/>
                <w:szCs w:val="20"/>
              </w:rPr>
            </w:pPr>
            <w:r w:rsidRPr="00D33876">
              <w:rPr>
                <w:rFonts w:ascii="Cambria" w:eastAsia="MS Mincho" w:hAnsi="Cambria" w:cs="Times New Roman"/>
              </w:rPr>
              <w:t>MGSE.AMDM.4: Apply probability concepts, including Venn diagrams, to solve problems.</w:t>
            </w:r>
            <w:r w:rsidRPr="00D33876">
              <w:rPr>
                <w:rFonts w:ascii="Cambria" w:eastAsia="MS Mincho" w:hAnsi="Cambria" w:cs="Times New Roman"/>
              </w:rPr>
              <w:br/>
              <w:t>MGSE.AMDM.5: Represent and analyze compound events using multiple strategies (lists, tables, Venn diagrams).</w:t>
            </w:r>
          </w:p>
          <w:p w14:paraId="55876BB4" w14:textId="6FF0448D" w:rsidR="00EE5B5A" w:rsidRPr="00933E96" w:rsidRDefault="00EE5B5A" w:rsidP="00933E96">
            <w:pPr>
              <w:rPr>
                <w:sz w:val="20"/>
                <w:szCs w:val="20"/>
              </w:rPr>
            </w:pPr>
            <w:r w:rsidRPr="00C954C2">
              <w:rPr>
                <w:b/>
                <w:i/>
                <w:color w:val="FF0000"/>
              </w:rPr>
              <w:t>All Resources can be found in canvas via launchpad</w:t>
            </w:r>
          </w:p>
          <w:bookmarkEnd w:id="0"/>
          <w:p w14:paraId="473BB022" w14:textId="7405A24F" w:rsidR="00EE5B5A" w:rsidRPr="00070D56" w:rsidRDefault="00EE5B5A" w:rsidP="00434E9D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AE1DC6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137866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E1DC6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>
              <w:rPr>
                <w:rFonts w:cstheme="minorHAnsi"/>
                <w:b/>
                <w:sz w:val="20"/>
              </w:rPr>
              <w:t xml:space="preserve">    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sz w:val="20"/>
              </w:rPr>
              <w:t>Exit Ticket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A10EDA" w:rsidRPr="002D02E5" w14:paraId="4C1CB3DB" w14:textId="77777777" w:rsidTr="004001A2">
        <w:trPr>
          <w:trHeight w:val="800"/>
        </w:trPr>
        <w:tc>
          <w:tcPr>
            <w:tcW w:w="1032" w:type="dxa"/>
            <w:vMerge w:val="restart"/>
          </w:tcPr>
          <w:p w14:paraId="679A7742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  <w:p w14:paraId="2BDE0914" w14:textId="77777777" w:rsidR="00EE5B5A" w:rsidRPr="002D02E5" w:rsidRDefault="00EE5B5A" w:rsidP="00434E9D">
            <w:pPr>
              <w:rPr>
                <w:rFonts w:cstheme="minorHAnsi"/>
              </w:rPr>
            </w:pPr>
          </w:p>
        </w:tc>
        <w:tc>
          <w:tcPr>
            <w:tcW w:w="2091" w:type="dxa"/>
            <w:vMerge w:val="restart"/>
            <w:vAlign w:val="center"/>
          </w:tcPr>
          <w:p w14:paraId="000EFF8A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5A6DF83E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77A91171" wp14:editId="2C0F056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D95BAF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789F2508" w14:textId="77777777" w:rsidR="00EE5B5A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574F02E1" wp14:editId="0D2E500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5CA9A8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9E54E59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</w:p>
          <w:p w14:paraId="4CFB8EA3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4BFD6CF" wp14:editId="0EA08FA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699BE90A" w14:textId="77777777" w:rsidR="00EE5B5A" w:rsidRPr="0038575B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88" w:type="dxa"/>
            <w:vAlign w:val="center"/>
          </w:tcPr>
          <w:p w14:paraId="1D481F11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72DCA15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65" w:type="dxa"/>
            <w:vAlign w:val="center"/>
          </w:tcPr>
          <w:p w14:paraId="15279D52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2BCB042B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6BB3FF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42" w:type="dxa"/>
            <w:vAlign w:val="center"/>
          </w:tcPr>
          <w:p w14:paraId="0CE5175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4BBCB540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18239E2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8" w:type="dxa"/>
            <w:vAlign w:val="center"/>
          </w:tcPr>
          <w:p w14:paraId="1BF3609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62CCE08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68CFC323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57DF2D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921" w:type="dxa"/>
            <w:vAlign w:val="center"/>
          </w:tcPr>
          <w:p w14:paraId="4BDA6691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149DAC8F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FF1A24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094" w:type="dxa"/>
            <w:vAlign w:val="center"/>
          </w:tcPr>
          <w:p w14:paraId="73EC07DC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40F6836D" w14:textId="77777777" w:rsidR="00EE5B5A" w:rsidRPr="002D02E5" w:rsidRDefault="00EE5B5A" w:rsidP="00434E9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10EDA" w:rsidRPr="002D02E5" w14:paraId="39AAD11D" w14:textId="77777777" w:rsidTr="004001A2">
        <w:trPr>
          <w:trHeight w:val="1195"/>
        </w:trPr>
        <w:tc>
          <w:tcPr>
            <w:tcW w:w="1032" w:type="dxa"/>
            <w:vMerge/>
          </w:tcPr>
          <w:p w14:paraId="042CA870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91" w:type="dxa"/>
            <w:vMerge/>
          </w:tcPr>
          <w:p w14:paraId="404675ED" w14:textId="77777777" w:rsidR="00EE5B5A" w:rsidRPr="00032304" w:rsidRDefault="00EE5B5A" w:rsidP="00434E9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88" w:type="dxa"/>
          </w:tcPr>
          <w:p w14:paraId="6A26E980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71D8BC9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22C919E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7F3430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A5F3F67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631046C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027843D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AD073FD" w14:textId="77777777" w:rsidR="00EE5B5A" w:rsidRPr="00070D56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65" w:type="dxa"/>
          </w:tcPr>
          <w:p w14:paraId="09FE90A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600E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B8C634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3C9ADC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6B1D79F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64DE146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6C0F16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42" w:type="dxa"/>
          </w:tcPr>
          <w:p w14:paraId="22F9FBA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6B37D31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57AAE82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5298501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384495B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A3032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8" w:type="dxa"/>
          </w:tcPr>
          <w:p w14:paraId="660B21C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541B2F7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1F8210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718B4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29C34FF9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44DFD23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99011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06F931BB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921" w:type="dxa"/>
          </w:tcPr>
          <w:p w14:paraId="20F59014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07A50B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61A8F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29FA4DC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287D00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2F44372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7044C6D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094" w:type="dxa"/>
          </w:tcPr>
          <w:p w14:paraId="2AF4D51B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0DA028A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44553B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02A91EF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2D14FBB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190A42A1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83E94" w:rsidRPr="00D33876" w14:paraId="74BC1A3F" w14:textId="77777777" w:rsidTr="004001A2">
        <w:trPr>
          <w:cantSplit/>
          <w:trHeight w:val="1319"/>
        </w:trPr>
        <w:tc>
          <w:tcPr>
            <w:tcW w:w="1032" w:type="dxa"/>
            <w:textDirection w:val="btLr"/>
            <w:vAlign w:val="center"/>
          </w:tcPr>
          <w:p w14:paraId="692508F8" w14:textId="77777777" w:rsidR="00A83E94" w:rsidRPr="00D33876" w:rsidRDefault="00A83E94" w:rsidP="00A83E9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Monday</w:t>
            </w:r>
          </w:p>
        </w:tc>
        <w:tc>
          <w:tcPr>
            <w:tcW w:w="2091" w:type="dxa"/>
          </w:tcPr>
          <w:p w14:paraId="4CD5FE37" w14:textId="01954A06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LT: I can review how to use Venn diagrams to solve probability problems.</w:t>
            </w:r>
            <w:r w:rsidRPr="00C11426">
              <w:rPr>
                <w:sz w:val="18"/>
                <w:szCs w:val="18"/>
              </w:rPr>
              <w:br/>
              <w:t>SC1: I can apply all skills from previous lessons to mixed problems.</w:t>
            </w:r>
            <w:r w:rsidRPr="00C11426">
              <w:rPr>
                <w:sz w:val="18"/>
                <w:szCs w:val="18"/>
              </w:rPr>
              <w:br/>
              <w:t>SC2: I can explain my reasoning clearly using correct notation.</w:t>
            </w:r>
          </w:p>
        </w:tc>
        <w:tc>
          <w:tcPr>
            <w:tcW w:w="1488" w:type="dxa"/>
          </w:tcPr>
          <w:p w14:paraId="488661F1" w14:textId="1E91BA1F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Quick Review – Kahoot or Quizizz with Venn probability questions.</w:t>
            </w:r>
          </w:p>
        </w:tc>
        <w:tc>
          <w:tcPr>
            <w:tcW w:w="1565" w:type="dxa"/>
          </w:tcPr>
          <w:p w14:paraId="66682BD9" w14:textId="63B59EA1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Guided Review – Teacher revisits key problem types and common errors.</w:t>
            </w:r>
          </w:p>
        </w:tc>
        <w:tc>
          <w:tcPr>
            <w:tcW w:w="1542" w:type="dxa"/>
          </w:tcPr>
          <w:p w14:paraId="456700BE" w14:textId="35F1A78B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Collaborative Review – Students rotate through Venn problem stations.</w:t>
            </w:r>
          </w:p>
        </w:tc>
        <w:tc>
          <w:tcPr>
            <w:tcW w:w="1528" w:type="dxa"/>
          </w:tcPr>
          <w:p w14:paraId="09442C4F" w14:textId="12B54449" w:rsidR="00A83E94" w:rsidRPr="00D33876" w:rsidRDefault="00A83E94" w:rsidP="00A83E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Peer Teaching – Pairs explain one solution to another pair.</w:t>
            </w:r>
          </w:p>
        </w:tc>
        <w:tc>
          <w:tcPr>
            <w:tcW w:w="2921" w:type="dxa"/>
          </w:tcPr>
          <w:p w14:paraId="2594AA71" w14:textId="330BF41F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Independent Practice – Students complete mixed Venn probability review sheet.</w:t>
            </w:r>
          </w:p>
        </w:tc>
        <w:tc>
          <w:tcPr>
            <w:tcW w:w="2094" w:type="dxa"/>
          </w:tcPr>
          <w:p w14:paraId="535B6846" w14:textId="7C877138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Reflection – Identify 2 strengths and 1 area to focus on before test.</w:t>
            </w:r>
          </w:p>
        </w:tc>
      </w:tr>
      <w:tr w:rsidR="00A83E94" w:rsidRPr="00D33876" w14:paraId="6CE25A76" w14:textId="77777777" w:rsidTr="004001A2">
        <w:trPr>
          <w:cantSplit/>
          <w:trHeight w:val="1526"/>
        </w:trPr>
        <w:tc>
          <w:tcPr>
            <w:tcW w:w="1032" w:type="dxa"/>
            <w:textDirection w:val="btLr"/>
            <w:vAlign w:val="center"/>
          </w:tcPr>
          <w:p w14:paraId="6F47D467" w14:textId="77777777" w:rsidR="00A83E94" w:rsidRPr="00D33876" w:rsidRDefault="00A83E94" w:rsidP="00A83E94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Tuesday</w:t>
            </w:r>
          </w:p>
        </w:tc>
        <w:tc>
          <w:tcPr>
            <w:tcW w:w="2091" w:type="dxa"/>
          </w:tcPr>
          <w:p w14:paraId="31AC5474" w14:textId="300B760F" w:rsidR="00A83E94" w:rsidRPr="00D33876" w:rsidRDefault="00A83E94" w:rsidP="00A83E9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LT: I can demonstrate readiness for the Venn diagram and probability assessment.</w:t>
            </w:r>
            <w:r w:rsidRPr="00C11426">
              <w:rPr>
                <w:sz w:val="18"/>
                <w:szCs w:val="18"/>
              </w:rPr>
              <w:br/>
              <w:t>SC1: I can solve problems with accuracy and explain solutions.</w:t>
            </w:r>
            <w:r w:rsidRPr="00C11426">
              <w:rPr>
                <w:sz w:val="18"/>
                <w:szCs w:val="18"/>
              </w:rPr>
              <w:br/>
              <w:t>SC2: I can apply Venn diagrams to real-world situations with multiple sets.</w:t>
            </w:r>
          </w:p>
        </w:tc>
        <w:tc>
          <w:tcPr>
            <w:tcW w:w="1488" w:type="dxa"/>
          </w:tcPr>
          <w:p w14:paraId="3B30A24F" w14:textId="6548307C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Do Now – Review vocabulary: intersection, union, complement, mutually exclusive.</w:t>
            </w:r>
          </w:p>
        </w:tc>
        <w:tc>
          <w:tcPr>
            <w:tcW w:w="1565" w:type="dxa"/>
          </w:tcPr>
          <w:p w14:paraId="53CF8511" w14:textId="453E8BC5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Mini-Lesson – Review 2–3 challenging examples together.</w:t>
            </w:r>
          </w:p>
        </w:tc>
        <w:tc>
          <w:tcPr>
            <w:tcW w:w="1542" w:type="dxa"/>
          </w:tcPr>
          <w:p w14:paraId="5B30CB3E" w14:textId="024119DF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Guided Practice – Students solve practice test questions collaboratively.</w:t>
            </w:r>
          </w:p>
        </w:tc>
        <w:tc>
          <w:tcPr>
            <w:tcW w:w="1528" w:type="dxa"/>
          </w:tcPr>
          <w:p w14:paraId="79F20334" w14:textId="50A0C02B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Team Review – Groups create one sample problem and share with class.</w:t>
            </w:r>
          </w:p>
        </w:tc>
        <w:tc>
          <w:tcPr>
            <w:tcW w:w="2921" w:type="dxa"/>
          </w:tcPr>
          <w:p w14:paraId="5471E17E" w14:textId="0A7B9C91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Independent Review – Students work individually on final review sheet.</w:t>
            </w:r>
          </w:p>
        </w:tc>
        <w:tc>
          <w:tcPr>
            <w:tcW w:w="2094" w:type="dxa"/>
          </w:tcPr>
          <w:p w14:paraId="2FE48580" w14:textId="771BD991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Exit Ticket – Rate test readiness 1–5 and list one last question.</w:t>
            </w:r>
          </w:p>
        </w:tc>
      </w:tr>
      <w:tr w:rsidR="00A83E94" w:rsidRPr="00D33876" w14:paraId="049AF19E" w14:textId="77777777" w:rsidTr="004001A2">
        <w:trPr>
          <w:cantSplit/>
          <w:trHeight w:val="1249"/>
        </w:trPr>
        <w:tc>
          <w:tcPr>
            <w:tcW w:w="1032" w:type="dxa"/>
            <w:textDirection w:val="btLr"/>
            <w:vAlign w:val="center"/>
          </w:tcPr>
          <w:p w14:paraId="42B54E56" w14:textId="77777777" w:rsidR="00A83E94" w:rsidRPr="00D33876" w:rsidRDefault="00A83E94" w:rsidP="00A83E9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Wednesday</w:t>
            </w:r>
          </w:p>
        </w:tc>
        <w:tc>
          <w:tcPr>
            <w:tcW w:w="2091" w:type="dxa"/>
          </w:tcPr>
          <w:p w14:paraId="34958536" w14:textId="16BA3C3F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LT: I can demonstrate mastery of Venn diagrams and probability concepts on a summative assessment.</w:t>
            </w:r>
            <w:r w:rsidRPr="00C11426">
              <w:rPr>
                <w:sz w:val="18"/>
                <w:szCs w:val="18"/>
              </w:rPr>
              <w:br/>
              <w:t>SC1: I can use Venn diagrams to organize data and solve problems.</w:t>
            </w:r>
            <w:r w:rsidRPr="00C11426">
              <w:rPr>
                <w:sz w:val="18"/>
                <w:szCs w:val="18"/>
              </w:rPr>
              <w:br/>
              <w:t>SC2: I can calculate and interpret probabilities in real-world contexts.</w:t>
            </w:r>
          </w:p>
        </w:tc>
        <w:tc>
          <w:tcPr>
            <w:tcW w:w="1488" w:type="dxa"/>
          </w:tcPr>
          <w:p w14:paraId="67244826" w14:textId="59DCFC1A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Overview – Teacher explains test structure and reminders.</w:t>
            </w:r>
          </w:p>
        </w:tc>
        <w:tc>
          <w:tcPr>
            <w:tcW w:w="1565" w:type="dxa"/>
          </w:tcPr>
          <w:p w14:paraId="75F0CA58" w14:textId="248B12DD" w:rsidR="00A83E94" w:rsidRPr="00D33876" w:rsidRDefault="00A83E94" w:rsidP="00A83E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Assessment – Students complete Venn diagram and probability test.</w:t>
            </w:r>
          </w:p>
        </w:tc>
        <w:tc>
          <w:tcPr>
            <w:tcW w:w="1542" w:type="dxa"/>
          </w:tcPr>
          <w:p w14:paraId="318F8B6E" w14:textId="18B0FB91" w:rsidR="00A83E94" w:rsidRPr="00D33876" w:rsidRDefault="00A83E94" w:rsidP="00A83E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Independent Work – Students complete the assessment independently.</w:t>
            </w:r>
          </w:p>
        </w:tc>
        <w:tc>
          <w:tcPr>
            <w:tcW w:w="1528" w:type="dxa"/>
          </w:tcPr>
          <w:p w14:paraId="6AE4BF5E" w14:textId="673D6F88" w:rsidR="00A83E94" w:rsidRPr="00D33876" w:rsidRDefault="00A83E94" w:rsidP="00A83E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Independent Work – Students complete the assessment independently.</w:t>
            </w:r>
          </w:p>
        </w:tc>
        <w:tc>
          <w:tcPr>
            <w:tcW w:w="2921" w:type="dxa"/>
          </w:tcPr>
          <w:p w14:paraId="648E7321" w14:textId="23E84CB8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Independent Work – Students complete the assessment independently.</w:t>
            </w:r>
          </w:p>
        </w:tc>
        <w:tc>
          <w:tcPr>
            <w:tcW w:w="2094" w:type="dxa"/>
          </w:tcPr>
          <w:p w14:paraId="47E3AE1A" w14:textId="5BE86F91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Reflection – Students write about what skills they improved most this week.</w:t>
            </w:r>
          </w:p>
        </w:tc>
      </w:tr>
      <w:tr w:rsidR="00B12A98" w:rsidRPr="00D33876" w14:paraId="3956AD4A" w14:textId="77777777" w:rsidTr="004001A2">
        <w:trPr>
          <w:cantSplit/>
          <w:trHeight w:val="1700"/>
        </w:trPr>
        <w:tc>
          <w:tcPr>
            <w:tcW w:w="1032" w:type="dxa"/>
            <w:textDirection w:val="btLr"/>
            <w:vAlign w:val="center"/>
          </w:tcPr>
          <w:p w14:paraId="4733E987" w14:textId="1AFB34DF" w:rsidR="00B12A98" w:rsidRPr="00D33876" w:rsidRDefault="00B12A98" w:rsidP="00B12A9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Thursday</w:t>
            </w:r>
          </w:p>
        </w:tc>
        <w:tc>
          <w:tcPr>
            <w:tcW w:w="2091" w:type="dxa"/>
          </w:tcPr>
          <w:p w14:paraId="7264B416" w14:textId="58B77EEB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LT: I can apply Venn diagrams to real-world contexts.</w:t>
            </w:r>
            <w:r w:rsidRPr="002F2937">
              <w:rPr>
                <w:sz w:val="18"/>
                <w:szCs w:val="18"/>
              </w:rPr>
              <w:br/>
              <w:t>SC1: I can represent survey data in a Venn.</w:t>
            </w:r>
            <w:r w:rsidRPr="002F2937">
              <w:rPr>
                <w:sz w:val="18"/>
                <w:szCs w:val="18"/>
              </w:rPr>
              <w:br/>
              <w:t>SC2: I can use the diagram to answer probability questions.</w:t>
            </w:r>
          </w:p>
        </w:tc>
        <w:tc>
          <w:tcPr>
            <w:tcW w:w="1488" w:type="dxa"/>
          </w:tcPr>
          <w:p w14:paraId="1C5DB538" w14:textId="7A511525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5" w:type="dxa"/>
          </w:tcPr>
          <w:p w14:paraId="51FDD752" w14:textId="75E893EB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23A448D" w14:textId="0C328D79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8" w:type="dxa"/>
          </w:tcPr>
          <w:p w14:paraId="60648DF1" w14:textId="13A51A24" w:rsidR="00B12A98" w:rsidRPr="00D33876" w:rsidRDefault="00A83E94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83E94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8646A81" wp14:editId="2DED2D7F">
                      <wp:simplePos x="0" y="0"/>
                      <wp:positionH relativeFrom="column">
                        <wp:posOffset>-2031365</wp:posOffset>
                      </wp:positionH>
                      <wp:positionV relativeFrom="paragraph">
                        <wp:posOffset>701040</wp:posOffset>
                      </wp:positionV>
                      <wp:extent cx="4274820" cy="1404620"/>
                      <wp:effectExtent l="0" t="0" r="11430" b="2032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48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D28D3" w14:textId="024714E1" w:rsidR="00A83E94" w:rsidRPr="00A83E94" w:rsidRDefault="00A83E94" w:rsidP="00A83E9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83E94">
                                    <w:rPr>
                                      <w:sz w:val="28"/>
                                      <w:szCs w:val="28"/>
                                    </w:rPr>
                                    <w:t>Students will use these two days to work on Unit Probability Stations Group Project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8646A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59.95pt;margin-top:55.2pt;width:336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">
                      <v:textbox style="mso-fit-shape-to-text:t">
                        <w:txbxContent>
                          <w:p w14:paraId="70BD28D3" w14:textId="024714E1" w:rsidR="00A83E94" w:rsidRPr="00A83E94" w:rsidRDefault="00A83E94" w:rsidP="00A83E9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83E94">
                              <w:rPr>
                                <w:sz w:val="28"/>
                                <w:szCs w:val="28"/>
                              </w:rPr>
                              <w:t>Students will use these two days to work on Unit Probability Stations Group Project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1" w:type="dxa"/>
          </w:tcPr>
          <w:p w14:paraId="0CA643A6" w14:textId="2371A369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4" w:type="dxa"/>
          </w:tcPr>
          <w:p w14:paraId="617DFCC3" w14:textId="35A2B2CA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 xml:space="preserve">One-Minute Summary – 'How can </w:t>
            </w:r>
            <w:proofErr w:type="spellStart"/>
            <w:r w:rsidRPr="002F2937">
              <w:rPr>
                <w:sz w:val="18"/>
                <w:szCs w:val="18"/>
              </w:rPr>
              <w:t>Venns</w:t>
            </w:r>
            <w:proofErr w:type="spellEnd"/>
            <w:r w:rsidRPr="002F2937">
              <w:rPr>
                <w:sz w:val="18"/>
                <w:szCs w:val="18"/>
              </w:rPr>
              <w:t xml:space="preserve"> simplify probability?'</w:t>
            </w:r>
          </w:p>
        </w:tc>
      </w:tr>
      <w:tr w:rsidR="00B12A98" w:rsidRPr="00D33876" w14:paraId="35E9CDA5" w14:textId="77777777" w:rsidTr="004001A2">
        <w:trPr>
          <w:cantSplit/>
          <w:trHeight w:val="1402"/>
        </w:trPr>
        <w:tc>
          <w:tcPr>
            <w:tcW w:w="1032" w:type="dxa"/>
            <w:textDirection w:val="btLr"/>
            <w:vAlign w:val="center"/>
          </w:tcPr>
          <w:p w14:paraId="4D42D1AA" w14:textId="77777777" w:rsidR="00B12A98" w:rsidRPr="00D33876" w:rsidRDefault="00B12A98" w:rsidP="00B12A9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Friday</w:t>
            </w:r>
          </w:p>
        </w:tc>
        <w:tc>
          <w:tcPr>
            <w:tcW w:w="2091" w:type="dxa"/>
          </w:tcPr>
          <w:p w14:paraId="5327E9B5" w14:textId="587A7DCC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 xml:space="preserve">LT: I can compare and evaluate probability strategies using </w:t>
            </w:r>
            <w:r w:rsidR="00EB7A2A">
              <w:rPr>
                <w:sz w:val="18"/>
                <w:szCs w:val="18"/>
              </w:rPr>
              <w:t>tree map</w:t>
            </w:r>
            <w:r w:rsidRPr="002F2937">
              <w:rPr>
                <w:sz w:val="18"/>
                <w:szCs w:val="18"/>
              </w:rPr>
              <w:t xml:space="preserve"> diagrams.</w:t>
            </w:r>
            <w:r w:rsidRPr="002F2937">
              <w:rPr>
                <w:sz w:val="18"/>
                <w:szCs w:val="18"/>
              </w:rPr>
              <w:br/>
              <w:t xml:space="preserve">SC1: I can solve problems using </w:t>
            </w:r>
            <w:r w:rsidR="00EB7A2A">
              <w:rPr>
                <w:sz w:val="18"/>
                <w:szCs w:val="18"/>
              </w:rPr>
              <w:t>tree maps</w:t>
            </w:r>
            <w:r w:rsidRPr="002F2937">
              <w:rPr>
                <w:sz w:val="18"/>
                <w:szCs w:val="18"/>
              </w:rPr>
              <w:t>, tables, and lists.</w:t>
            </w:r>
            <w:r w:rsidRPr="002F2937">
              <w:rPr>
                <w:sz w:val="18"/>
                <w:szCs w:val="18"/>
              </w:rPr>
              <w:br/>
              <w:t>SC2: I can justify which method is most efficient.</w:t>
            </w:r>
          </w:p>
        </w:tc>
        <w:tc>
          <w:tcPr>
            <w:tcW w:w="1488" w:type="dxa"/>
          </w:tcPr>
          <w:p w14:paraId="3D3D9AD9" w14:textId="7C6C8995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5" w:type="dxa"/>
          </w:tcPr>
          <w:p w14:paraId="7F6A455A" w14:textId="33E8936D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2" w:type="dxa"/>
          </w:tcPr>
          <w:p w14:paraId="2AF39BB0" w14:textId="0CF1D0EC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8" w:type="dxa"/>
          </w:tcPr>
          <w:p w14:paraId="5EA86A81" w14:textId="00B72422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21" w:type="dxa"/>
          </w:tcPr>
          <w:p w14:paraId="7E0AC036" w14:textId="3A6646CE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4" w:type="dxa"/>
          </w:tcPr>
          <w:p w14:paraId="7D7CC04A" w14:textId="5952F05F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Revisit LT – Students rate mastery (1–4) and set one goal for next unit.</w:t>
            </w:r>
          </w:p>
        </w:tc>
      </w:tr>
    </w:tbl>
    <w:p w14:paraId="65830908" w14:textId="1AE384DB" w:rsidR="00EE5B5A" w:rsidRPr="00D33876" w:rsidRDefault="00EE5B5A" w:rsidP="00EE5B5A">
      <w:pPr>
        <w:rPr>
          <w:b/>
          <w:sz w:val="18"/>
          <w:szCs w:val="18"/>
        </w:rPr>
      </w:pPr>
      <w:r w:rsidRPr="00D33876">
        <w:rPr>
          <w:b/>
          <w:sz w:val="18"/>
          <w:szCs w:val="18"/>
        </w:rPr>
        <w:tab/>
      </w:r>
    </w:p>
    <w:p w14:paraId="6EFE6CCB" w14:textId="68A18D71" w:rsidR="00EE5B5A" w:rsidRPr="00C954C2" w:rsidRDefault="00EE5B5A" w:rsidP="00EE5B5A">
      <w:pPr>
        <w:jc w:val="center"/>
        <w:rPr>
          <w:b/>
          <w:i/>
          <w:color w:val="FF0000"/>
          <w:sz w:val="28"/>
          <w:szCs w:val="28"/>
        </w:rPr>
      </w:pPr>
      <w:r w:rsidRPr="00C954C2">
        <w:rPr>
          <w:b/>
          <w:i/>
          <w:color w:val="FF0000"/>
          <w:sz w:val="28"/>
          <w:szCs w:val="28"/>
        </w:rPr>
        <w:t>All Resources can be found in canvas via launchpad</w:t>
      </w:r>
    </w:p>
    <w:p w14:paraId="31A08F60" w14:textId="2E621F8E" w:rsidR="00EE5B5A" w:rsidRDefault="00EE5B5A" w:rsidP="00EE5B5A">
      <w:pPr>
        <w:tabs>
          <w:tab w:val="left" w:pos="5208"/>
        </w:tabs>
        <w:jc w:val="center"/>
      </w:pPr>
    </w:p>
    <w:p w14:paraId="499E0A72" w14:textId="424F70B9" w:rsidR="00EE5B5A" w:rsidRDefault="00EE5B5A"/>
    <w:sectPr w:rsidR="00EE5B5A" w:rsidSect="00EE5B5A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45B0" w14:textId="77777777" w:rsidR="00332C3A" w:rsidRDefault="00332C3A" w:rsidP="00534FBC">
      <w:pPr>
        <w:spacing w:after="0" w:line="240" w:lineRule="auto"/>
      </w:pPr>
      <w:r>
        <w:separator/>
      </w:r>
    </w:p>
  </w:endnote>
  <w:endnote w:type="continuationSeparator" w:id="0">
    <w:p w14:paraId="07B869FA" w14:textId="77777777" w:rsidR="00332C3A" w:rsidRDefault="00332C3A" w:rsidP="0053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B70FA" w14:textId="77777777" w:rsidR="00332C3A" w:rsidRDefault="00332C3A" w:rsidP="00534FBC">
      <w:pPr>
        <w:spacing w:after="0" w:line="240" w:lineRule="auto"/>
      </w:pPr>
      <w:r>
        <w:separator/>
      </w:r>
    </w:p>
  </w:footnote>
  <w:footnote w:type="continuationSeparator" w:id="0">
    <w:p w14:paraId="0D4C9F96" w14:textId="77777777" w:rsidR="00332C3A" w:rsidRDefault="00332C3A" w:rsidP="0053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D174" w14:textId="27B8DC04" w:rsidR="00754807" w:rsidRPr="00C954C2" w:rsidRDefault="00754807" w:rsidP="00434E9D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at a Glance) </w:t>
    </w:r>
  </w:p>
  <w:p w14:paraId="271A314C" w14:textId="73BEA10E" w:rsidR="00754807" w:rsidRDefault="00754807" w:rsidP="00434E9D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 xml:space="preserve">Subject: Math              Course: AMDM           Date(s): </w:t>
    </w:r>
    <w:r w:rsidR="00A83E94">
      <w:rPr>
        <w:b/>
        <w:bCs/>
        <w:sz w:val="28"/>
        <w:szCs w:val="28"/>
      </w:rPr>
      <w:t>October 2</w:t>
    </w:r>
    <w:r w:rsidR="003D46B6">
      <w:rPr>
        <w:b/>
        <w:bCs/>
        <w:sz w:val="28"/>
        <w:szCs w:val="28"/>
      </w:rPr>
      <w:t>7</w:t>
    </w:r>
    <w:proofErr w:type="gramStart"/>
    <w:r w:rsidR="00A83E94" w:rsidRPr="00A83E94">
      <w:rPr>
        <w:b/>
        <w:bCs/>
        <w:sz w:val="28"/>
        <w:szCs w:val="28"/>
        <w:vertAlign w:val="superscript"/>
      </w:rPr>
      <w:t>th</w:t>
    </w:r>
    <w:r w:rsidR="00A83E94">
      <w:rPr>
        <w:b/>
        <w:bCs/>
        <w:sz w:val="28"/>
        <w:szCs w:val="28"/>
      </w:rPr>
      <w:t xml:space="preserve"> </w:t>
    </w:r>
    <w:r w:rsidR="00E20D30">
      <w:rPr>
        <w:b/>
        <w:bCs/>
        <w:sz w:val="28"/>
        <w:szCs w:val="28"/>
      </w:rPr>
      <w:t xml:space="preserve"> –</w:t>
    </w:r>
    <w:proofErr w:type="gramEnd"/>
    <w:r w:rsidR="00E20D30">
      <w:rPr>
        <w:b/>
        <w:bCs/>
        <w:sz w:val="28"/>
        <w:szCs w:val="28"/>
      </w:rPr>
      <w:t xml:space="preserve"> </w:t>
    </w:r>
    <w:r w:rsidR="00B12A98">
      <w:rPr>
        <w:b/>
        <w:bCs/>
        <w:sz w:val="28"/>
        <w:szCs w:val="28"/>
      </w:rPr>
      <w:t xml:space="preserve">October </w:t>
    </w:r>
    <w:r w:rsidR="003D46B6">
      <w:rPr>
        <w:b/>
        <w:bCs/>
        <w:sz w:val="28"/>
        <w:szCs w:val="28"/>
      </w:rPr>
      <w:t>31</w:t>
    </w:r>
    <w:r w:rsidR="003D46B6" w:rsidRPr="003D46B6">
      <w:rPr>
        <w:b/>
        <w:bCs/>
        <w:sz w:val="28"/>
        <w:szCs w:val="28"/>
        <w:vertAlign w:val="superscript"/>
      </w:rPr>
      <w:t>st</w:t>
    </w:r>
  </w:p>
  <w:p w14:paraId="6AE75A36" w14:textId="77777777" w:rsidR="003D46B6" w:rsidRDefault="003D46B6" w:rsidP="00434E9D">
    <w:pPr>
      <w:jc w:val="center"/>
      <w:rPr>
        <w:b/>
        <w:bCs/>
        <w:sz w:val="28"/>
        <w:szCs w:val="28"/>
      </w:rPr>
    </w:pPr>
  </w:p>
  <w:p w14:paraId="0016C3D0" w14:textId="77777777" w:rsidR="00A83E94" w:rsidRPr="00C954C2" w:rsidRDefault="00A83E94" w:rsidP="00434E9D">
    <w:pPr>
      <w:jc w:val="center"/>
      <w:rPr>
        <w:b/>
        <w:bCs/>
        <w:sz w:val="28"/>
        <w:szCs w:val="28"/>
      </w:rPr>
    </w:pPr>
  </w:p>
  <w:p w14:paraId="32E20880" w14:textId="77777777" w:rsidR="00754807" w:rsidRDefault="00754807" w:rsidP="00434E9D">
    <w:pPr>
      <w:jc w:val="center"/>
      <w:rPr>
        <w:b/>
        <w:bCs/>
        <w:sz w:val="24"/>
        <w:szCs w:val="28"/>
      </w:rPr>
    </w:pPr>
  </w:p>
  <w:p w14:paraId="246CF2D0" w14:textId="77777777" w:rsidR="00754807" w:rsidRPr="00C423AB" w:rsidRDefault="00754807" w:rsidP="00434E9D">
    <w:pPr>
      <w:jc w:val="center"/>
      <w:rPr>
        <w:b/>
        <w:bCs/>
        <w:sz w:val="24"/>
        <w:szCs w:val="28"/>
      </w:rPr>
    </w:pPr>
  </w:p>
  <w:p w14:paraId="02ABE703" w14:textId="77777777" w:rsidR="00754807" w:rsidRDefault="00754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452E91"/>
    <w:multiLevelType w:val="multilevel"/>
    <w:tmpl w:val="7B76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328462">
    <w:abstractNumId w:val="0"/>
  </w:num>
  <w:num w:numId="2" w16cid:durableId="94958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A"/>
    <w:rsid w:val="00013B91"/>
    <w:rsid w:val="000E206F"/>
    <w:rsid w:val="00203A11"/>
    <w:rsid w:val="00213241"/>
    <w:rsid w:val="002901C4"/>
    <w:rsid w:val="002A373E"/>
    <w:rsid w:val="003229B3"/>
    <w:rsid w:val="00332C3A"/>
    <w:rsid w:val="00333760"/>
    <w:rsid w:val="003467F0"/>
    <w:rsid w:val="0038172A"/>
    <w:rsid w:val="003D46B6"/>
    <w:rsid w:val="003F5DB9"/>
    <w:rsid w:val="004001A2"/>
    <w:rsid w:val="00407B7F"/>
    <w:rsid w:val="00434E9D"/>
    <w:rsid w:val="00435F99"/>
    <w:rsid w:val="0044478C"/>
    <w:rsid w:val="004C4D17"/>
    <w:rsid w:val="00534FBC"/>
    <w:rsid w:val="00535587"/>
    <w:rsid w:val="005505D0"/>
    <w:rsid w:val="00585909"/>
    <w:rsid w:val="006024C8"/>
    <w:rsid w:val="006444E2"/>
    <w:rsid w:val="00661FB8"/>
    <w:rsid w:val="006D22C7"/>
    <w:rsid w:val="00701222"/>
    <w:rsid w:val="00754807"/>
    <w:rsid w:val="007B45B0"/>
    <w:rsid w:val="007E4C8F"/>
    <w:rsid w:val="007E7372"/>
    <w:rsid w:val="008369D2"/>
    <w:rsid w:val="00847A67"/>
    <w:rsid w:val="008B37BC"/>
    <w:rsid w:val="00933E96"/>
    <w:rsid w:val="00974C23"/>
    <w:rsid w:val="00982E0A"/>
    <w:rsid w:val="00A10EDA"/>
    <w:rsid w:val="00A83E94"/>
    <w:rsid w:val="00AD3430"/>
    <w:rsid w:val="00AE1DC6"/>
    <w:rsid w:val="00B12A98"/>
    <w:rsid w:val="00B422A3"/>
    <w:rsid w:val="00BB19B3"/>
    <w:rsid w:val="00C1278E"/>
    <w:rsid w:val="00C5632D"/>
    <w:rsid w:val="00C5744F"/>
    <w:rsid w:val="00C766E7"/>
    <w:rsid w:val="00C76905"/>
    <w:rsid w:val="00CA2E41"/>
    <w:rsid w:val="00CB44D4"/>
    <w:rsid w:val="00D33876"/>
    <w:rsid w:val="00D407EB"/>
    <w:rsid w:val="00D67B14"/>
    <w:rsid w:val="00DD729A"/>
    <w:rsid w:val="00E1295B"/>
    <w:rsid w:val="00E20D30"/>
    <w:rsid w:val="00E85ACE"/>
    <w:rsid w:val="00EA7F4C"/>
    <w:rsid w:val="00EB7A2A"/>
    <w:rsid w:val="00EE5B5A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AD5B0"/>
  <w15:chartTrackingRefBased/>
  <w15:docId w15:val="{B6722908-CDEF-48E7-8AF9-BB82A177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B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5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BC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67B14"/>
    <w:rPr>
      <w:b/>
      <w:bCs/>
    </w:rPr>
  </w:style>
  <w:style w:type="paragraph" w:styleId="NormalWeb">
    <w:name w:val="Normal (Web)"/>
    <w:basedOn w:val="Normal"/>
    <w:uiPriority w:val="99"/>
    <w:unhideWhenUsed/>
    <w:rsid w:val="0097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8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4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0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08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1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2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7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9290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29343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1BB066A7-DF72-46C4-B6D2-3EB53E59A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D14E9-5050-4A4A-B40F-8EC8CC3E8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0C39F-7BAF-4BD3-8EC8-E8AB891C3EC5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dcterms:created xsi:type="dcterms:W3CDTF">2025-11-06T13:06:00Z</dcterms:created>
  <dcterms:modified xsi:type="dcterms:W3CDTF">2025-11-06T13:06:00Z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